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AAAA" w14:textId="5D2524C8" w:rsidR="005C4DDA" w:rsidRDefault="005C4DDA" w:rsidP="00E62979">
      <w:pPr>
        <w:shd w:val="clear" w:color="auto" w:fill="FFFFFF"/>
        <w:spacing w:after="153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</w:p>
    <w:p w14:paraId="0DB3DA66" w14:textId="47CE2936" w:rsidR="005C4DDA" w:rsidRDefault="005C4DDA" w:rsidP="00E62979">
      <w:pPr>
        <w:shd w:val="clear" w:color="auto" w:fill="FFFFFF"/>
        <w:spacing w:after="153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</w:p>
    <w:p w14:paraId="2B3DEB23" w14:textId="76BCBE9A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«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Ақмола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облысы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басқармасының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Көкшетау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қаласы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басқармасының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Көкшетау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қаласының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№4 ЖОББМ » КММ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Пошталық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мекенжайы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: 020000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Көкшетау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қаласы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Сәтпаев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көшесі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72</w:t>
      </w:r>
      <w:r w:rsidRPr="00D01165">
        <w:rPr>
          <w:rFonts w:ascii="Noto Serif" w:hAnsi="Noto Serif" w:cs="Noto Serif"/>
          <w:sz w:val="26"/>
          <w:szCs w:val="26"/>
        </w:rPr>
        <w:br/>
        <w:t>Телефон: 87162-25-24-72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Электрондық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поштасы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: shkola4_07@mail.ru</w:t>
      </w:r>
      <w:r w:rsidRPr="00D01165">
        <w:rPr>
          <w:rFonts w:ascii="Noto Serif" w:hAnsi="Noto Serif" w:cs="Noto Serif"/>
          <w:sz w:val="26"/>
          <w:szCs w:val="26"/>
        </w:rPr>
        <w:br/>
        <w:t xml:space="preserve">Бос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лауазымның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атауы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: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Мектеп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директорының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орынбасары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- 1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жүктемеге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Мектеп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директорының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ғылыми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орынбасары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- 1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жүктемеге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Лауазымдық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жалақысы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еңбек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сіңірген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жылдарға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байланысты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 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Лауазымдық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міндеттері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:</w:t>
      </w:r>
      <w:r w:rsidRPr="00D01165">
        <w:rPr>
          <w:rFonts w:ascii="Noto Serif" w:hAnsi="Noto Serif" w:cs="Noto Serif"/>
          <w:sz w:val="26"/>
          <w:szCs w:val="26"/>
        </w:rPr>
        <w:br/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Оқытылатын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пәннің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ерекшелігін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ескере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отырып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мемлекеттік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жалпыға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міндетті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стандарттарына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сәйкес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"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Құндылықтарға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негізделген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беру"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тұжырымдамасының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негізінде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оқыту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тәрбиелеуді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жүзеге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асырады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,</w:t>
      </w:r>
      <w:r w:rsidRPr="00D01165">
        <w:rPr>
          <w:rFonts w:ascii="Noto Serif" w:hAnsi="Noto Serif" w:cs="Noto Serif"/>
          <w:sz w:val="26"/>
          <w:szCs w:val="26"/>
        </w:rPr>
        <w:br/>
        <w:t xml:space="preserve">    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тұлғасының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жалпы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мәдениетін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қалыптастыруға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әлеуметтенуіне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ықпал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қабілеттерін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анықтайды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дамытуға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ықпал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  <w:r w:rsidRPr="00D01165">
        <w:rPr>
          <w:rFonts w:ascii="Noto Serif" w:hAnsi="Noto Serif" w:cs="Noto Serif"/>
          <w:sz w:val="26"/>
          <w:szCs w:val="26"/>
        </w:rPr>
        <w:br/>
        <w:t xml:space="preserve">    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Оқытудың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жаңа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тәсілдерін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тиімді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түрлерін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әдістері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құралдарын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қолданады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  <w:r w:rsidRPr="00D01165">
        <w:rPr>
          <w:rFonts w:ascii="Noto Serif" w:hAnsi="Noto Serif" w:cs="Noto Serif"/>
          <w:sz w:val="26"/>
          <w:szCs w:val="26"/>
        </w:rPr>
        <w:br/>
        <w:t xml:space="preserve">    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Қысқа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мерзімді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жоспарларды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бөлімдер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тоқсанның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суммативті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бағалауға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арналған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тапсырмаларды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жасайды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  <w:r w:rsidRPr="00D01165">
        <w:rPr>
          <w:rFonts w:ascii="Noto Serif" w:hAnsi="Noto Serif" w:cs="Noto Serif"/>
          <w:sz w:val="26"/>
          <w:szCs w:val="26"/>
        </w:rPr>
        <w:br/>
        <w:t xml:space="preserve">    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Электронды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журналдарды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толтырады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01725C5C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Жалпыға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міндетті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стандарттарында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көзделген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деңгейден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төмен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емес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пәндік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нәтижелерін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отбасылық-қызметтік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тұлғалық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жетістіктерін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қамтамасыз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B4DE335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бағдарламаларын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әзірлеуге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орындауға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жоспары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кестесіне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сәйкес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толық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көлемде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іске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асырылуын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қамтамасыз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6121B0F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Әдістемелік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бірлестіктердің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әдістемелік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кеңестердің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желілік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қоғамдастықтардың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отырыстарына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4FA4D345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қабілеттерін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қызығушылықтары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бейімділігін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зерттейді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0149E4D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Арнайы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түзету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мекемелерінде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оқытылатын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пәннің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ерекшелігін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ескере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отырып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дамуында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ауытқуларды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барынша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түзетуге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бағытталған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оқыту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жөніндегі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жүзеге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асырады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0ADC8A9C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lastRenderedPageBreak/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Кәсіби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құзыреттілікті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ішінде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ақпараттық-коммуникациялық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құзыреттілікті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арттырады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49BE443C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Еңбекті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қауіпсіздік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техникасы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өртке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қарсы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ережелері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нормаларын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орындайды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234C94AB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кезеңінде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өмірі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денсаулығын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сақтауды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қамтамасыз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4BF01E44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Ата-аналармен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алмастыратын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тұлғалармен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ынтымақтастықты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жүзеге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асырады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55C5EEBE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Жабдықты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пайдалану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кезінде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қауіпсіздік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техникасы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талаптарын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орындайды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2564D94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кезінде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балалардың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өмірі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денсаулығын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сақтау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үшін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қажетті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жағдайлар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жасауды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қамтамасыз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28F01BA3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Тізбесін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саласындағы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уәкілетті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орган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бекіткен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құжаттарды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толтырады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E610173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ұйымдарында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"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Құндылықтарға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негізделген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беру"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тұжырымдамасын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барлық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нысандар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ішінде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балалар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отбасыларының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қатысуымен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енгізеді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0A816C53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арасында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академиялық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адалдық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қағидаларын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сыбайлас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жемқорлыққа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қарсы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мәдениеттің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алдын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222573F0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proofErr w:type="spellStart"/>
      <w:r w:rsidRPr="00D01165">
        <w:rPr>
          <w:rFonts w:ascii="Noto Serif" w:hAnsi="Noto Serif" w:cs="Noto Serif"/>
          <w:sz w:val="26"/>
          <w:szCs w:val="26"/>
        </w:rPr>
        <w:t>Біліктілікке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қойылатын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талаптар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>:</w:t>
      </w:r>
    </w:p>
    <w:p w14:paraId="11DD721E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Тиісті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бейін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жоғары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жоғары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орнынан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кейінгі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өзге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де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кәсіптік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өтіліне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талап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қойылмайды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тиісті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бейін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техникалық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кәсіптік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болуы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тиіс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776F97A7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) бар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жағдайда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біліктілігі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жоғары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деңгейдегі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өтілі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үшін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педагог-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шебер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– 5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жыл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0F19C8B3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      Педагог-модератор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үшін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кемінде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2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жыл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>, педагог-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сарапшы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үшін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кемінде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3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жыл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>, педагог-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зерттеуші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кемінде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4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жыл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6B35253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Педагог-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психологтың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лауазымдық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міндеттері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:</w:t>
      </w:r>
    </w:p>
    <w:p w14:paraId="70E16C92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әлеуметтік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әл-ауқатын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сақтауға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бағытталған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қызметті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жүзеге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асырады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30F02DF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Баланың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құқықтарын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жөніндегі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Конвенцияға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сәйкес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адамның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құқықтарын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жәрдемдеседі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41EDD2CB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дамуына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кедергі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келтіретін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факторларды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анықтайды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әртүрлі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lastRenderedPageBreak/>
        <w:t>көмек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психокоррекциялық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оңалту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консультациялық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көрсету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шаралар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қабылдайды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5BBC8EE9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орнын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алмастырушыларға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ұжымға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нақты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проблемаларды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шешуде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көмек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көрсетеді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6BC36053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Әртүрлі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профильдер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мақсаттарға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диагностика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жүргізеді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41534EA2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ұжымды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сондай-ақ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орнын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алмастырушыларды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әлеуметтік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даму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проблемаларына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бағдарлау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мақсатында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зерттеу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жұмыстарының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материалдары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психологиялық-педагогикалық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қорытындылар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жасайды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.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Белгіленген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нысан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құжаттаманы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жүргізеді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33FC67B5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Инклюзивті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принципін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дамытады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75234FD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арасында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кибермәдениет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пен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кибергигиенаны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дамытады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66BAB0B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гендерлік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ерекшеліктерін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ескере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отырып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қызметінің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дамыту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түзету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бағдарламаларын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жоспарлауға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әзірлеуге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әртүрлі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өмірлік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жағдайларда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кәсіби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өзін-өзі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анықтау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мәселелерінде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бағдарлануға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дайындығын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дамытуға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ықпал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231A2C95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Ерекше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қажеттіліктері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бар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дарынды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қолдауды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жүзеге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асырады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дамуына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жәрдемдеседі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3E2D0A4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даму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деңгейін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анықтайды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балалар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мен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жасөспірімдердің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әлеуметтік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дамуының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бұзылуын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зерттейді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психологиялық-педагогикалық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түзету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жүргізеді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60EFF778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педагог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қызметкерлердің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алмастыратын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адамдардың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мәдениетін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қалыптастырады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70F5A0D7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барлық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қатысушыларының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толерантты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мінез-құлық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мәдениетін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қамтамасыз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A2847AD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ұйымдарының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қызметкерлеріне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педагогтардың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немесе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алмастыратын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тұлғалардың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әлеуметтік-психологиялық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құзыреттілігін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арттыруға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бағытталған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психологияны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практикалық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қолдану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мәселелері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кеңес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береді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6527D29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lastRenderedPageBreak/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әдістемелік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кеңестердің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жиналыстарының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ата-аналарға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арналған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педагогикалық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консилиумдардың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сауықтыру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басқа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да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іс-шаралардың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;</w:t>
      </w:r>
    </w:p>
    <w:p w14:paraId="7598420B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-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Кәсіби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құзыреттілікті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ішінде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ақпараттық-коммуникациялық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құзыреттілікті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арттырады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6D2A8A04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Буллинг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суицидтің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алдын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жүргізеді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3FDBC8F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кезінде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оқушылардың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өмірін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денсаулығын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құқықтарын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қамтамасыз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етеді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08376C3B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Еңбек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қауіпсіздігі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еңбекті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өртке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қарсы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қорғау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ережелерін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орындайды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513FC257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процесінің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барлық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субъектілерінің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ішінде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балалар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отбасының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қатысуымен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ұйымда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"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Құндылықтарға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негізделген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беру"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тұжырымдамасын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енгізеді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160F5235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-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Білім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алушылар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тәрбиеленушілер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педагогтар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және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басқа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да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қызметкерлер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арасында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сыбайлас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жемқорлыққа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қарсы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мәдениетті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Академиялық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адалдық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қағидаттарын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бойына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сіңіреді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.</w:t>
      </w:r>
    </w:p>
    <w:p w14:paraId="64D1837C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proofErr w:type="spellStart"/>
      <w:r w:rsidRPr="00D01165">
        <w:rPr>
          <w:rFonts w:ascii="Noto Serif" w:hAnsi="Noto Serif" w:cs="Noto Serif"/>
          <w:sz w:val="26"/>
          <w:szCs w:val="26"/>
        </w:rPr>
        <w:t>Құжаттарды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қабылдау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уақыты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: 2024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жыл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08-16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тамыз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аралығында</w:t>
      </w:r>
      <w:proofErr w:type="spellEnd"/>
    </w:p>
    <w:p w14:paraId="54AE09C8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proofErr w:type="spellStart"/>
      <w:r w:rsidRPr="00D01165">
        <w:rPr>
          <w:rFonts w:ascii="Noto Serif" w:hAnsi="Noto Serif" w:cs="Noto Serif"/>
          <w:sz w:val="26"/>
          <w:szCs w:val="26"/>
        </w:rPr>
        <w:t>Құжаттар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тізімі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>:</w:t>
      </w:r>
    </w:p>
    <w:p w14:paraId="33BA206A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1) Жеке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куәліктің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көшірмесі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– 2 дана</w:t>
      </w:r>
    </w:p>
    <w:p w14:paraId="067A456C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2)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Нотариалды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куәландырылған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диплом1 дана</w:t>
      </w:r>
    </w:p>
    <w:p w14:paraId="1BC5FB95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3)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Еңбек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кітапшасы</w:t>
      </w:r>
      <w:proofErr w:type="spellEnd"/>
    </w:p>
    <w:p w14:paraId="15513136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4)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медициналық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кітапша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жұмыс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істеуге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рұқсатпен</w:t>
      </w:r>
      <w:proofErr w:type="spellEnd"/>
      <w:r w:rsidRPr="00D01165">
        <w:rPr>
          <w:rFonts w:ascii="Noto Serif" w:hAnsi="Noto Serif" w:cs="Noto Serif"/>
          <w:sz w:val="26"/>
          <w:szCs w:val="26"/>
        </w:rPr>
        <w:t>)</w:t>
      </w:r>
    </w:p>
    <w:p w14:paraId="66D9B34A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5)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Соттылығының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жоқтығы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туралы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анықтама</w:t>
      </w:r>
      <w:proofErr w:type="spellEnd"/>
    </w:p>
    <w:p w14:paraId="48C01372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6) Фото 3*4 - 2 дана.</w:t>
      </w:r>
    </w:p>
    <w:p w14:paraId="0BB6D608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7)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Кадрларды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есепке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алу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жөніндегі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жеке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парағы</w:t>
      </w:r>
      <w:proofErr w:type="spellEnd"/>
    </w:p>
    <w:p w14:paraId="003DADAD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8)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Өмірбаян</w:t>
      </w:r>
      <w:proofErr w:type="spellEnd"/>
    </w:p>
    <w:p w14:paraId="593C853C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9)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Зейнетақы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шарты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(БЖЗҚ)</w:t>
      </w:r>
    </w:p>
    <w:p w14:paraId="01D04244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10) 20 –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сандық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код</w:t>
      </w:r>
    </w:p>
    <w:p w14:paraId="2D8AE90B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11)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Дипломдар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сертификаттар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,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санаттар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(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көшірмелер</w:t>
      </w:r>
      <w:proofErr w:type="spellEnd"/>
      <w:r w:rsidRPr="00D01165">
        <w:rPr>
          <w:rFonts w:ascii="Noto Serif" w:hAnsi="Noto Serif" w:cs="Noto Serif"/>
          <w:sz w:val="26"/>
          <w:szCs w:val="26"/>
        </w:rPr>
        <w:t>)</w:t>
      </w:r>
    </w:p>
    <w:p w14:paraId="451B29A2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12) Т-2</w:t>
      </w:r>
    </w:p>
    <w:p w14:paraId="3E190624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 xml:space="preserve">13)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Неке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қию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туралы</w:t>
      </w:r>
      <w:proofErr w:type="spellEnd"/>
      <w:r w:rsidRPr="00D01165">
        <w:rPr>
          <w:rFonts w:ascii="Noto Serif" w:hAnsi="Noto Serif" w:cs="Noto Serif"/>
          <w:sz w:val="26"/>
          <w:szCs w:val="26"/>
        </w:rPr>
        <w:t xml:space="preserve"> </w:t>
      </w:r>
      <w:proofErr w:type="spellStart"/>
      <w:r w:rsidRPr="00D01165">
        <w:rPr>
          <w:rFonts w:ascii="Noto Serif" w:hAnsi="Noto Serif" w:cs="Noto Serif"/>
          <w:sz w:val="26"/>
          <w:szCs w:val="26"/>
        </w:rPr>
        <w:t>куәлік</w:t>
      </w:r>
      <w:proofErr w:type="spellEnd"/>
    </w:p>
    <w:p w14:paraId="610D6832" w14:textId="77777777" w:rsidR="00D01165" w:rsidRPr="00D01165" w:rsidRDefault="00D01165" w:rsidP="00D01165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 w:cs="Noto Serif"/>
          <w:sz w:val="26"/>
          <w:szCs w:val="26"/>
        </w:rPr>
      </w:pPr>
      <w:r w:rsidRPr="00D01165">
        <w:rPr>
          <w:rFonts w:ascii="Noto Serif" w:hAnsi="Noto Serif" w:cs="Noto Serif"/>
          <w:sz w:val="26"/>
          <w:szCs w:val="26"/>
        </w:rPr>
        <w:t>14) ҰКТ</w:t>
      </w:r>
    </w:p>
    <w:p w14:paraId="214F163D" w14:textId="7214D3AF" w:rsidR="00DE388C" w:rsidRDefault="00DE388C" w:rsidP="00E62979">
      <w:pPr>
        <w:shd w:val="clear" w:color="auto" w:fill="FFFFFF"/>
        <w:spacing w:after="153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</w:p>
    <w:p w14:paraId="2409E340" w14:textId="77777777" w:rsidR="00DE388C" w:rsidRDefault="00DE388C" w:rsidP="00E62979">
      <w:pPr>
        <w:shd w:val="clear" w:color="auto" w:fill="FFFFFF"/>
        <w:spacing w:after="153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</w:p>
    <w:p w14:paraId="09C2F14A" w14:textId="77777777" w:rsidR="005C4DDA" w:rsidRPr="00E62979" w:rsidRDefault="005C4DDA" w:rsidP="00E62979">
      <w:pPr>
        <w:shd w:val="clear" w:color="auto" w:fill="FFFFFF"/>
        <w:spacing w:after="153" w:line="240" w:lineRule="auto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</w:p>
    <w:sectPr w:rsidR="005C4DDA" w:rsidRPr="00E62979" w:rsidSect="00D01165">
      <w:pgSz w:w="11906" w:h="16838"/>
      <w:pgMar w:top="426" w:right="567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BC9"/>
    <w:multiLevelType w:val="multilevel"/>
    <w:tmpl w:val="EE14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944EB"/>
    <w:multiLevelType w:val="multilevel"/>
    <w:tmpl w:val="469C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4B37"/>
    <w:multiLevelType w:val="multilevel"/>
    <w:tmpl w:val="74A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04342"/>
    <w:multiLevelType w:val="multilevel"/>
    <w:tmpl w:val="EFC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D7892"/>
    <w:multiLevelType w:val="multilevel"/>
    <w:tmpl w:val="7AFC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07CB8"/>
    <w:multiLevelType w:val="multilevel"/>
    <w:tmpl w:val="CA4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04134"/>
    <w:multiLevelType w:val="multilevel"/>
    <w:tmpl w:val="67B8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605C"/>
    <w:multiLevelType w:val="multilevel"/>
    <w:tmpl w:val="451E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870AF"/>
    <w:multiLevelType w:val="multilevel"/>
    <w:tmpl w:val="940E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5C67B2"/>
    <w:multiLevelType w:val="multilevel"/>
    <w:tmpl w:val="AE18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D59A1"/>
    <w:multiLevelType w:val="multilevel"/>
    <w:tmpl w:val="7822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F1CA8"/>
    <w:multiLevelType w:val="multilevel"/>
    <w:tmpl w:val="12A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9B389B"/>
    <w:multiLevelType w:val="multilevel"/>
    <w:tmpl w:val="B98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276A6"/>
    <w:multiLevelType w:val="multilevel"/>
    <w:tmpl w:val="FE3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979"/>
    <w:rsid w:val="00033CB9"/>
    <w:rsid w:val="00146E79"/>
    <w:rsid w:val="00176717"/>
    <w:rsid w:val="00247F2D"/>
    <w:rsid w:val="0039124A"/>
    <w:rsid w:val="003A3BD6"/>
    <w:rsid w:val="0054250C"/>
    <w:rsid w:val="00572BF2"/>
    <w:rsid w:val="005C4DDA"/>
    <w:rsid w:val="006554C1"/>
    <w:rsid w:val="006B13BA"/>
    <w:rsid w:val="00704DDE"/>
    <w:rsid w:val="009203D8"/>
    <w:rsid w:val="00A90EE3"/>
    <w:rsid w:val="00AA1806"/>
    <w:rsid w:val="00B70EC1"/>
    <w:rsid w:val="00C55D5E"/>
    <w:rsid w:val="00C93D0A"/>
    <w:rsid w:val="00CE208B"/>
    <w:rsid w:val="00D01165"/>
    <w:rsid w:val="00DE388C"/>
    <w:rsid w:val="00E16BFC"/>
    <w:rsid w:val="00E25FAE"/>
    <w:rsid w:val="00E62979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E70B"/>
  <w15:docId w15:val="{B68E0B90-7A69-4B7D-B05F-66DB60ED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5E"/>
  </w:style>
  <w:style w:type="paragraph" w:styleId="1">
    <w:name w:val="heading 1"/>
    <w:basedOn w:val="a"/>
    <w:link w:val="10"/>
    <w:uiPriority w:val="9"/>
    <w:qFormat/>
    <w:rsid w:val="00E62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3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E62979"/>
  </w:style>
  <w:style w:type="paragraph" w:styleId="a3">
    <w:name w:val="Normal (Web)"/>
    <w:basedOn w:val="a"/>
    <w:uiPriority w:val="99"/>
    <w:semiHidden/>
    <w:unhideWhenUsed/>
    <w:rsid w:val="00E62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297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979"/>
    <w:rPr>
      <w:rFonts w:ascii="Tahoma" w:hAnsi="Tahoma" w:cs="Tahoma"/>
      <w:sz w:val="16"/>
      <w:szCs w:val="16"/>
    </w:rPr>
  </w:style>
  <w:style w:type="paragraph" w:customStyle="1" w:styleId="848">
    <w:name w:val="СРОУ_8.4_Таблица_текст (СРОУ_8_Таблица)"/>
    <w:basedOn w:val="a"/>
    <w:uiPriority w:val="7"/>
    <w:rsid w:val="00247F2D"/>
    <w:pPr>
      <w:autoSpaceDE w:val="0"/>
      <w:autoSpaceDN w:val="0"/>
      <w:adjustRightInd w:val="0"/>
      <w:spacing w:after="0" w:line="210" w:lineRule="atLeast"/>
    </w:pPr>
    <w:rPr>
      <w:rFonts w:ascii="Arial" w:hAnsi="Arial" w:cs="Arial"/>
      <w:color w:val="000000"/>
      <w:sz w:val="19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6B13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2812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448">
              <w:marLeft w:val="0"/>
              <w:marRight w:val="0"/>
              <w:marTop w:val="15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6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0AA2-431B-499F-9671-F64EFB1D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User20</cp:lastModifiedBy>
  <cp:revision>15</cp:revision>
  <cp:lastPrinted>2024-09-10T08:15:00Z</cp:lastPrinted>
  <dcterms:created xsi:type="dcterms:W3CDTF">2022-10-04T07:07:00Z</dcterms:created>
  <dcterms:modified xsi:type="dcterms:W3CDTF">2024-11-11T04:44:00Z</dcterms:modified>
</cp:coreProperties>
</file>